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поточного стану довкілля, у тому числі здоров</w:t>
            </w:r>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зобов</w:t>
            </w:r>
            <w:r w:rsidRPr="00F07CB6">
              <w:rPr>
                <w:sz w:val="24"/>
                <w:szCs w:val="24"/>
              </w:rPr>
              <w:t>’</w:t>
            </w:r>
            <w:r w:rsidRPr="00F07CB6">
              <w:rPr>
                <w:sz w:val="24"/>
                <w:szCs w:val="24"/>
                <w:lang w:val="uk-UA"/>
              </w:rPr>
              <w:t>язань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F74089">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 оцінка</w:t>
      </w:r>
      <w:r w:rsidR="00811BA4">
        <w:rPr>
          <w:sz w:val="24"/>
          <w:szCs w:val="24"/>
          <w:lang w:val="uk-UA"/>
        </w:rPr>
        <w:t xml:space="preserve"> </w:t>
      </w:r>
      <w:r w:rsidR="005519DD">
        <w:rPr>
          <w:sz w:val="24"/>
          <w:szCs w:val="24"/>
          <w:lang w:val="uk-UA"/>
        </w:rPr>
        <w:t>проє</w:t>
      </w:r>
      <w:r w:rsidR="00F74089" w:rsidRPr="00F74089">
        <w:rPr>
          <w:sz w:val="24"/>
          <w:szCs w:val="24"/>
          <w:lang w:val="uk-UA"/>
        </w:rPr>
        <w:t>кту детальн</w:t>
      </w:r>
      <w:r w:rsidR="00F74089">
        <w:rPr>
          <w:sz w:val="24"/>
          <w:szCs w:val="24"/>
          <w:lang w:val="uk-UA"/>
        </w:rPr>
        <w:t xml:space="preserve">ого планування території площею </w:t>
      </w:r>
      <w:r w:rsidR="00F74089" w:rsidRPr="00F74089">
        <w:rPr>
          <w:sz w:val="24"/>
          <w:szCs w:val="24"/>
          <w:lang w:val="uk-UA"/>
        </w:rPr>
        <w:t>0,1363 га (кадастровий номер 2622881601:01</w:t>
      </w:r>
      <w:r w:rsidR="00F74089">
        <w:rPr>
          <w:sz w:val="24"/>
          <w:szCs w:val="24"/>
          <w:lang w:val="uk-UA"/>
        </w:rPr>
        <w:t xml:space="preserve">:009:0136) щодо зміни цільового </w:t>
      </w:r>
      <w:r w:rsidR="00F74089" w:rsidRPr="00F74089">
        <w:rPr>
          <w:sz w:val="24"/>
          <w:szCs w:val="24"/>
          <w:lang w:val="uk-UA"/>
        </w:rPr>
        <w:t>призначення земельної ділянки для</w:t>
      </w:r>
      <w:r w:rsidR="00F74089">
        <w:rPr>
          <w:sz w:val="24"/>
          <w:szCs w:val="24"/>
          <w:lang w:val="uk-UA"/>
        </w:rPr>
        <w:t xml:space="preserve"> будівництва житлового будинку, </w:t>
      </w:r>
      <w:r w:rsidR="00F74089" w:rsidRPr="00F74089">
        <w:rPr>
          <w:sz w:val="24"/>
          <w:szCs w:val="24"/>
          <w:lang w:val="uk-UA"/>
        </w:rPr>
        <w:t>господарських будівель і споруд на вул</w:t>
      </w:r>
      <w:r w:rsidR="00F74089">
        <w:rPr>
          <w:sz w:val="24"/>
          <w:szCs w:val="24"/>
          <w:lang w:val="uk-UA"/>
        </w:rPr>
        <w:t xml:space="preserve">. 600-річчя Голинь в с. Голиня, </w:t>
      </w:r>
      <w:r w:rsidR="00F74089" w:rsidRPr="00F74089">
        <w:rPr>
          <w:sz w:val="24"/>
          <w:szCs w:val="24"/>
          <w:lang w:val="uk-UA"/>
        </w:rPr>
        <w:t>Калуського райо</w:t>
      </w:r>
      <w:r w:rsidR="005519DD">
        <w:rPr>
          <w:sz w:val="24"/>
          <w:szCs w:val="24"/>
          <w:lang w:val="uk-UA"/>
        </w:rPr>
        <w:t>ну Івано-Франківської області.</w:t>
      </w:r>
      <w:r w:rsidR="00F74089">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Міприроди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F74089">
      <w:pPr>
        <w:pStyle w:val="21"/>
        <w:spacing w:line="276" w:lineRule="auto"/>
        <w:ind w:left="-567" w:right="-426" w:firstLine="709"/>
        <w:jc w:val="both"/>
        <w:rPr>
          <w:sz w:val="24"/>
          <w:szCs w:val="24"/>
          <w:lang w:val="uk-UA"/>
        </w:rPr>
      </w:pPr>
      <w:bookmarkStart w:id="4"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 xml:space="preserve">передбачено будівництво </w:t>
      </w:r>
      <w:r w:rsidR="00F74089" w:rsidRPr="00F74089">
        <w:rPr>
          <w:sz w:val="24"/>
          <w:szCs w:val="24"/>
          <w:lang w:val="uk-UA"/>
        </w:rPr>
        <w:t>індивідуального житлового будинку та господарських будівель.</w:t>
      </w:r>
    </w:p>
    <w:p w:rsidR="00F74089" w:rsidRDefault="00F74089" w:rsidP="00F74089">
      <w:pPr>
        <w:pStyle w:val="21"/>
        <w:spacing w:line="276" w:lineRule="auto"/>
        <w:ind w:left="-567" w:right="-426" w:firstLine="709"/>
        <w:jc w:val="both"/>
        <w:rPr>
          <w:sz w:val="24"/>
          <w:szCs w:val="24"/>
          <w:lang w:val="uk-UA"/>
        </w:rPr>
      </w:pPr>
      <w:r>
        <w:rPr>
          <w:sz w:val="24"/>
          <w:szCs w:val="24"/>
          <w:lang w:val="uk-UA"/>
        </w:rPr>
        <w:t xml:space="preserve">Проектом передбачається зміну </w:t>
      </w:r>
      <w:r w:rsidRPr="00F74089">
        <w:rPr>
          <w:sz w:val="24"/>
          <w:szCs w:val="24"/>
          <w:lang w:val="uk-UA"/>
        </w:rPr>
        <w:t>цільового призначення (існуюче цільове призначення</w:t>
      </w:r>
      <w:r>
        <w:rPr>
          <w:sz w:val="24"/>
          <w:szCs w:val="24"/>
          <w:lang w:val="uk-UA"/>
        </w:rPr>
        <w:t xml:space="preserve"> 01.03 – для ведення особистого </w:t>
      </w:r>
      <w:r w:rsidRPr="00F74089">
        <w:rPr>
          <w:sz w:val="24"/>
          <w:szCs w:val="24"/>
          <w:lang w:val="uk-UA"/>
        </w:rPr>
        <w:t>селянського господарства) на 02.01 – для будівництва і о</w:t>
      </w:r>
      <w:r>
        <w:rPr>
          <w:sz w:val="24"/>
          <w:szCs w:val="24"/>
          <w:lang w:val="uk-UA"/>
        </w:rPr>
        <w:t xml:space="preserve">бслуговування житлового </w:t>
      </w:r>
      <w:r w:rsidRPr="00F74089">
        <w:rPr>
          <w:sz w:val="24"/>
          <w:szCs w:val="24"/>
          <w:lang w:val="uk-UA"/>
        </w:rPr>
        <w:t>будинку, господарських будівель і споруд (при</w:t>
      </w:r>
      <w:r>
        <w:rPr>
          <w:sz w:val="24"/>
          <w:szCs w:val="24"/>
          <w:lang w:val="uk-UA"/>
        </w:rPr>
        <w:t xml:space="preserve">садибна ділянка) та будівництво </w:t>
      </w:r>
      <w:r w:rsidRPr="00F74089">
        <w:rPr>
          <w:sz w:val="24"/>
          <w:szCs w:val="24"/>
          <w:lang w:val="uk-UA"/>
        </w:rPr>
        <w:t>індивідуального житлового будинку, гаражу та сараю.</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Територія, на яку розроблено детальний пла</w:t>
      </w:r>
      <w:r>
        <w:rPr>
          <w:bCs/>
          <w:sz w:val="24"/>
          <w:szCs w:val="24"/>
          <w:lang w:val="uk-UA"/>
        </w:rPr>
        <w:t xml:space="preserve">н території знаходиться в межах </w:t>
      </w:r>
      <w:r w:rsidRPr="00F74089">
        <w:rPr>
          <w:bCs/>
          <w:sz w:val="24"/>
          <w:szCs w:val="24"/>
          <w:lang w:val="uk-UA"/>
        </w:rPr>
        <w:t xml:space="preserve">населеного пункту. </w:t>
      </w:r>
      <w:r>
        <w:rPr>
          <w:bCs/>
          <w:sz w:val="24"/>
          <w:szCs w:val="24"/>
          <w:lang w:val="uk-UA"/>
        </w:rPr>
        <w:t xml:space="preserve"> </w:t>
      </w:r>
      <w:r w:rsidRPr="00F74089">
        <w:rPr>
          <w:bCs/>
          <w:sz w:val="24"/>
          <w:szCs w:val="24"/>
          <w:lang w:val="uk-UA"/>
        </w:rPr>
        <w:t>Планувальна структура території визначена генпланом с. Голинь.</w:t>
      </w:r>
    </w:p>
    <w:p w:rsid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 xml:space="preserve">Земельна ділянка (кадастровий номер – </w:t>
      </w:r>
      <w:r>
        <w:rPr>
          <w:bCs/>
          <w:sz w:val="24"/>
          <w:szCs w:val="24"/>
          <w:lang w:val="uk-UA"/>
        </w:rPr>
        <w:t xml:space="preserve">2622881601:01:009:0136), площею </w:t>
      </w:r>
      <w:r w:rsidRPr="00F74089">
        <w:rPr>
          <w:bCs/>
          <w:sz w:val="24"/>
          <w:szCs w:val="24"/>
          <w:lang w:val="uk-UA"/>
        </w:rPr>
        <w:t xml:space="preserve">0,1363 га розташована в Івано-Франківській області, </w:t>
      </w:r>
      <w:r>
        <w:rPr>
          <w:bCs/>
          <w:sz w:val="24"/>
          <w:szCs w:val="24"/>
          <w:lang w:val="uk-UA"/>
        </w:rPr>
        <w:t>Калуського району, в с. Голинь, на вул. 600-річчя Голиня</w:t>
      </w:r>
      <w:r w:rsidRPr="00F74089">
        <w:rPr>
          <w:bCs/>
          <w:sz w:val="24"/>
          <w:szCs w:val="24"/>
          <w:lang w:val="uk-UA"/>
        </w:rPr>
        <w:t xml:space="preserve"> та знаходиться у власності Мазурика Дмитра Миколайовича.</w:t>
      </w:r>
    </w:p>
    <w:p w:rsidR="00F74089" w:rsidRP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Ділянка межує:</w:t>
      </w:r>
    </w:p>
    <w:p w:rsidR="00F74089" w:rsidRP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 з північної сторони – землі сільської ради (тротуари);</w:t>
      </w:r>
    </w:p>
    <w:p w:rsidR="00F74089" w:rsidRP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 з східної – Бура Маряна Миколаївна; Гаврилюк Марія Миколаївна;</w:t>
      </w:r>
    </w:p>
    <w:p w:rsidR="00F74089" w:rsidRP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 з південної – землі сільської ради (стежка);</w:t>
      </w:r>
    </w:p>
    <w:p w:rsidR="00F74089" w:rsidRP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 з західної – Христонько Марія Іванівна.</w:t>
      </w:r>
    </w:p>
    <w:p w:rsidR="00F74089" w:rsidRDefault="00F74089" w:rsidP="00F74089">
      <w:pPr>
        <w:pStyle w:val="a9"/>
        <w:spacing w:after="0" w:line="276" w:lineRule="auto"/>
        <w:ind w:left="-567" w:right="-426" w:firstLine="709"/>
        <w:jc w:val="both"/>
        <w:rPr>
          <w:bCs/>
          <w:sz w:val="24"/>
          <w:szCs w:val="24"/>
          <w:lang w:val="uk-UA"/>
        </w:rPr>
      </w:pPr>
      <w:r w:rsidRPr="00F74089">
        <w:rPr>
          <w:bCs/>
          <w:sz w:val="24"/>
          <w:szCs w:val="24"/>
          <w:lang w:val="uk-UA"/>
        </w:rPr>
        <w:t>Рельєф з незначним перепадом висот.</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 xml:space="preserve">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w:t>
      </w:r>
      <w:r w:rsidRPr="00F07CB6">
        <w:rPr>
          <w:sz w:val="24"/>
          <w:szCs w:val="24"/>
          <w:lang w:val="uk-UA"/>
        </w:rPr>
        <w:lastRenderedPageBreak/>
        <w:t>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F74089" w:rsidRDefault="00E60438" w:rsidP="00F74089">
      <w:pPr>
        <w:pStyle w:val="21"/>
        <w:spacing w:line="276" w:lineRule="auto"/>
        <w:ind w:left="-567" w:right="-426" w:firstLine="709"/>
        <w:jc w:val="both"/>
        <w:rPr>
          <w:sz w:val="24"/>
          <w:szCs w:val="24"/>
          <w:lang w:val="uk-UA"/>
        </w:rPr>
      </w:pPr>
      <w:r w:rsidRPr="00E60438">
        <w:rPr>
          <w:sz w:val="24"/>
          <w:szCs w:val="24"/>
          <w:lang w:val="uk-UA"/>
        </w:rPr>
        <w:t>На охопленій проектом детального плану те</w:t>
      </w:r>
      <w:r>
        <w:rPr>
          <w:sz w:val="24"/>
          <w:szCs w:val="24"/>
          <w:lang w:val="uk-UA"/>
        </w:rPr>
        <w:t xml:space="preserve">риторії передбачено будівництво </w:t>
      </w:r>
      <w:r w:rsidR="00F74089">
        <w:rPr>
          <w:sz w:val="24"/>
          <w:szCs w:val="24"/>
          <w:lang w:val="uk-UA"/>
        </w:rPr>
        <w:t xml:space="preserve"> </w:t>
      </w:r>
      <w:r w:rsidR="00F74089" w:rsidRPr="00F74089">
        <w:rPr>
          <w:sz w:val="24"/>
          <w:szCs w:val="24"/>
          <w:lang w:val="uk-UA"/>
        </w:rPr>
        <w:t>індивідуального житлового будинку та господарських будівель.</w:t>
      </w:r>
    </w:p>
    <w:p w:rsidR="00F74089" w:rsidRPr="00F74089" w:rsidRDefault="00F74089" w:rsidP="00F74089">
      <w:pPr>
        <w:spacing w:line="276" w:lineRule="auto"/>
        <w:ind w:left="-567" w:right="-426" w:firstLine="706"/>
        <w:jc w:val="both"/>
        <w:rPr>
          <w:sz w:val="24"/>
          <w:szCs w:val="24"/>
          <w:lang w:val="uk-UA"/>
        </w:rPr>
      </w:pPr>
      <w:r w:rsidRPr="00F74089">
        <w:rPr>
          <w:sz w:val="24"/>
          <w:szCs w:val="24"/>
          <w:lang w:val="uk-UA"/>
        </w:rPr>
        <w:t>Основні орієнтовні техніко-економічні показники :</w:t>
      </w:r>
    </w:p>
    <w:p w:rsidR="00F74089" w:rsidRPr="00F74089" w:rsidRDefault="00F74089" w:rsidP="00F74089">
      <w:pPr>
        <w:spacing w:line="276" w:lineRule="auto"/>
        <w:ind w:left="-567" w:right="-426" w:firstLine="706"/>
        <w:jc w:val="both"/>
        <w:rPr>
          <w:sz w:val="24"/>
          <w:szCs w:val="24"/>
          <w:lang w:val="uk-UA"/>
        </w:rPr>
      </w:pPr>
      <w:r w:rsidRPr="00F74089">
        <w:rPr>
          <w:sz w:val="24"/>
          <w:szCs w:val="24"/>
          <w:lang w:val="uk-UA"/>
        </w:rPr>
        <w:t>- Площа земельної ділянки – 0,1363 га;</w:t>
      </w:r>
    </w:p>
    <w:p w:rsidR="00F74089" w:rsidRPr="00F74089" w:rsidRDefault="00F74089" w:rsidP="00F74089">
      <w:pPr>
        <w:spacing w:line="276" w:lineRule="auto"/>
        <w:ind w:left="-567" w:right="-426" w:firstLine="706"/>
        <w:jc w:val="both"/>
        <w:rPr>
          <w:sz w:val="24"/>
          <w:szCs w:val="24"/>
          <w:lang w:val="uk-UA"/>
        </w:rPr>
      </w:pPr>
      <w:r w:rsidRPr="00F74089">
        <w:rPr>
          <w:sz w:val="24"/>
          <w:szCs w:val="24"/>
          <w:lang w:val="uk-UA"/>
        </w:rPr>
        <w:t>- Площа забудови земельної ділянки – 191,0 м 2 ;</w:t>
      </w:r>
    </w:p>
    <w:p w:rsidR="00F74089" w:rsidRPr="00F74089" w:rsidRDefault="00F74089" w:rsidP="00F74089">
      <w:pPr>
        <w:spacing w:line="276" w:lineRule="auto"/>
        <w:ind w:left="-567" w:right="-426" w:firstLine="706"/>
        <w:jc w:val="both"/>
        <w:rPr>
          <w:sz w:val="24"/>
          <w:szCs w:val="24"/>
          <w:lang w:val="uk-UA"/>
        </w:rPr>
      </w:pPr>
      <w:r w:rsidRPr="00F74089">
        <w:rPr>
          <w:sz w:val="24"/>
          <w:szCs w:val="24"/>
          <w:lang w:val="uk-UA"/>
        </w:rPr>
        <w:t>- Відсоток забудови – до 20 %;</w:t>
      </w:r>
    </w:p>
    <w:p w:rsidR="00E60438" w:rsidRDefault="00F74089" w:rsidP="00F74089">
      <w:pPr>
        <w:spacing w:line="276" w:lineRule="auto"/>
        <w:ind w:left="-567" w:right="-426" w:firstLine="706"/>
        <w:jc w:val="both"/>
        <w:rPr>
          <w:sz w:val="24"/>
          <w:szCs w:val="24"/>
          <w:lang w:val="uk-UA"/>
        </w:rPr>
      </w:pPr>
      <w:r w:rsidRPr="00F74089">
        <w:rPr>
          <w:sz w:val="24"/>
          <w:szCs w:val="24"/>
          <w:lang w:val="uk-UA"/>
        </w:rPr>
        <w:t>- Поверховість - 2</w:t>
      </w:r>
    </w:p>
    <w:p w:rsidR="00F74089" w:rsidRPr="00F74089" w:rsidRDefault="00F74089" w:rsidP="00F74089">
      <w:pPr>
        <w:spacing w:line="276" w:lineRule="auto"/>
        <w:ind w:left="-567" w:right="-426" w:firstLine="706"/>
        <w:jc w:val="both"/>
        <w:rPr>
          <w:sz w:val="24"/>
          <w:szCs w:val="24"/>
          <w:lang w:val="uk-UA"/>
        </w:rPr>
      </w:pPr>
      <w:r w:rsidRPr="00F74089">
        <w:rPr>
          <w:sz w:val="24"/>
          <w:szCs w:val="24"/>
          <w:lang w:val="uk-UA"/>
        </w:rPr>
        <w:t>Водопостачання: питний колодязь (згідно ДБН Б.2.2-12:2019, таблиця 6.7).</w:t>
      </w:r>
    </w:p>
    <w:p w:rsidR="00F74089" w:rsidRPr="00F74089" w:rsidRDefault="00F74089" w:rsidP="00F74089">
      <w:pPr>
        <w:spacing w:line="276" w:lineRule="auto"/>
        <w:ind w:left="-567" w:right="-426" w:firstLine="706"/>
        <w:jc w:val="both"/>
        <w:rPr>
          <w:sz w:val="24"/>
          <w:szCs w:val="24"/>
          <w:lang w:val="uk-UA"/>
        </w:rPr>
      </w:pPr>
      <w:r w:rsidRPr="00F74089">
        <w:rPr>
          <w:sz w:val="24"/>
          <w:szCs w:val="24"/>
          <w:lang w:val="uk-UA"/>
        </w:rPr>
        <w:t>Система каналізації: септик (згідно ДБН Б.2.2-12:2019, таблиця 6.7).</w:t>
      </w:r>
    </w:p>
    <w:p w:rsidR="00F74089" w:rsidRDefault="00F74089" w:rsidP="00F74089">
      <w:pPr>
        <w:spacing w:line="276" w:lineRule="auto"/>
        <w:ind w:left="-567" w:right="-426" w:firstLine="706"/>
        <w:jc w:val="both"/>
        <w:rPr>
          <w:sz w:val="24"/>
          <w:szCs w:val="24"/>
          <w:lang w:val="uk-UA"/>
        </w:rPr>
      </w:pPr>
      <w:r w:rsidRPr="00F74089">
        <w:rPr>
          <w:sz w:val="24"/>
          <w:szCs w:val="24"/>
          <w:lang w:val="uk-UA"/>
        </w:rPr>
        <w:t>Системи опалення та вентиляції проектуються від</w:t>
      </w:r>
      <w:r>
        <w:rPr>
          <w:sz w:val="24"/>
          <w:szCs w:val="24"/>
          <w:lang w:val="uk-UA"/>
        </w:rPr>
        <w:t xml:space="preserve">повідно до чинних норм та </w:t>
      </w:r>
      <w:r w:rsidRPr="00F74089">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w:t>
      </w:r>
      <w:r w:rsidR="00F74089">
        <w:rPr>
          <w:sz w:val="24"/>
          <w:szCs w:val="24"/>
          <w:lang w:val="uk-UA"/>
        </w:rPr>
        <w:t xml:space="preserve">их вод </w:t>
      </w:r>
      <w:r w:rsidR="00BF291E">
        <w:rPr>
          <w:sz w:val="24"/>
          <w:szCs w:val="24"/>
          <w:lang w:val="uk-UA"/>
        </w:rPr>
        <w:t>передбачено відкритою водовідвідною мережею із врахуванням рельєфу місцевості</w:t>
      </w:r>
      <w:r w:rsidRPr="00F07CB6">
        <w:rPr>
          <w:sz w:val="24"/>
          <w:szCs w:val="24"/>
          <w:lang w:val="uk-UA"/>
        </w:rPr>
        <w:t>.</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r w:rsidR="00151FC3">
              <w:rPr>
                <w:sz w:val="24"/>
                <w:szCs w:val="24"/>
                <w:lang w:val="uk-UA"/>
              </w:rPr>
              <w:t>єктів</w:t>
            </w:r>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5519DD"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Характеристика поточного стану довкілля, у тому числі здоров</w:t>
      </w:r>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BF291E" w:rsidRPr="00BF291E" w:rsidRDefault="00BF291E" w:rsidP="00F07CB6">
      <w:pPr>
        <w:spacing w:line="276" w:lineRule="auto"/>
        <w:ind w:left="-567" w:right="-284" w:firstLine="709"/>
        <w:jc w:val="both"/>
        <w:rPr>
          <w:sz w:val="24"/>
          <w:szCs w:val="24"/>
          <w:lang w:val="uk-UA"/>
        </w:rPr>
      </w:pPr>
      <w:r w:rsidRPr="00BF291E">
        <w:rPr>
          <w:rStyle w:val="ab"/>
          <w:b w:val="0"/>
          <w:color w:val="333333"/>
          <w:sz w:val="24"/>
          <w:szCs w:val="24"/>
          <w:shd w:val="clear" w:color="auto" w:fill="FFFFFF"/>
        </w:rPr>
        <w:t>Село Голинь</w:t>
      </w:r>
      <w:r w:rsidRPr="00BF291E">
        <w:rPr>
          <w:color w:val="333333"/>
          <w:sz w:val="24"/>
          <w:szCs w:val="24"/>
          <w:shd w:val="clear" w:color="auto" w:fill="FFFFFF"/>
        </w:rPr>
        <w:t> розташоване на відстані 12 км. від м. Калуша. На північному заході межує з с. Кадобна, на північному сході – з с.Кропивник та Сівка Калуська, на півдні – з с. Тужилів, на півночі – з селищем Брошнів, на західній межі – з с. Пійло.</w:t>
      </w:r>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00BF291E">
        <w:rPr>
          <w:sz w:val="24"/>
          <w:szCs w:val="24"/>
          <w:lang w:val="uk-UA"/>
        </w:rPr>
        <w:t>по вул. 600-річчя Голиня, в с. Голинь</w:t>
      </w:r>
      <w:r w:rsidR="00E92DC6" w:rsidRPr="00F07CB6">
        <w:rPr>
          <w:sz w:val="24"/>
          <w:szCs w:val="24"/>
          <w:lang w:val="uk-UA"/>
        </w:rPr>
        <w:t xml:space="preserve"> в </w:t>
      </w:r>
      <w:r w:rsidR="00165B96">
        <w:rPr>
          <w:sz w:val="24"/>
          <w:szCs w:val="24"/>
          <w:lang w:val="uk-UA"/>
        </w:rPr>
        <w:t xml:space="preserve"> зоні садибної забудови</w:t>
      </w:r>
      <w:r w:rsidRPr="00F07CB6">
        <w:rPr>
          <w:sz w:val="24"/>
          <w:szCs w:val="24"/>
          <w:lang w:val="uk-UA"/>
        </w:rPr>
        <w:t xml:space="preserve">.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Відповідно до схеми інженерно-геоло</w:t>
      </w:r>
      <w:r w:rsidR="00F21198">
        <w:rPr>
          <w:sz w:val="24"/>
          <w:szCs w:val="24"/>
          <w:lang w:val="uk-UA"/>
        </w:rPr>
        <w:t>гічного районування України</w:t>
      </w:r>
      <w:r w:rsidRPr="00F07CB6">
        <w:rPr>
          <w:sz w:val="24"/>
          <w:szCs w:val="24"/>
          <w:lang w:val="uk-UA"/>
        </w:rPr>
        <w:t xml:space="preserve"> відноситься до інженерно-геологічної </w:t>
      </w:r>
      <w:r w:rsidR="00503715" w:rsidRPr="00F07CB6">
        <w:rPr>
          <w:sz w:val="24"/>
          <w:szCs w:val="24"/>
          <w:lang w:val="uk-UA"/>
        </w:rPr>
        <w:t xml:space="preserve">під області Пригоргансько-Передкарпатської пластово-акумулятивної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Неогенові глини верньотортонського ярусу. Глини характеризуються шаруватою та плитчатою структурою, що розбита складною системою тріщин та містить присипку піску пилуватого. Забарвлення глини темно-сіре та зеленуватосірею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окатані, пісок поліміктовий жовто-бурий, сірий. Потужність даного шару до 2,7 м. Фізико-механічні властивості даного ІГЕ: W=25 %, ρd=1,00 u/cm³, e=0,72, E=17 мПа, Jp=28 %, J=29, Sr=0,95.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тугопластичного. В нижній частині шару є включення гальки, гравію до 10-20 %. Потужність </w:t>
      </w:r>
      <w:r w:rsidRPr="00F07CB6">
        <w:rPr>
          <w:sz w:val="24"/>
          <w:szCs w:val="24"/>
          <w:lang w:val="uk-UA"/>
        </w:rPr>
        <w:lastRenderedPageBreak/>
        <w:t>даного шару до 1,7 м. Фізико-механічні властивості даного ІГЕ: R=0,6 мПа, ρd=2,08 т/м³, Е=50 мПа.</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t xml:space="preserve">утвореннями. Потужність даного шару до 2,2 м. Фізико-механічні властивості даного ІГЕ: W=20 %, ρd=2,02 т/m³, e=0,58, E=20 мПа, Jp=7 %, J=29, Sr=0,89, φ =25°, С=0,008 мПа.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тугопластичних,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ρd=1,97 г/сm³, e=0,70, E=230 кгс/см², Jp=13 %, J=23, Sr=0,92, φ =21°, С=0,0038 мПа. 6) Насипні ґрунти (пісок) або ґрунтово-рослинний шар (суглинок темно-сірий, тугопластичний, рихлий, гумусований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503715"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сильноагревний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w:t>
      </w:r>
      <w:r w:rsidR="00CB0410" w:rsidRPr="00F07CB6">
        <w:rPr>
          <w:sz w:val="24"/>
          <w:szCs w:val="24"/>
          <w:lang w:val="uk-UA"/>
        </w:rPr>
        <w:t>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00CB0410"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Pr="00F07CB6">
        <w:rPr>
          <w:sz w:val="24"/>
          <w:szCs w:val="24"/>
          <w:lang w:val="uk-UA"/>
        </w:rPr>
        <w:t xml:space="preserve"> </w:t>
      </w:r>
    </w:p>
    <w:p w:rsidR="00C93494" w:rsidRPr="00F07CB6" w:rsidRDefault="00C93494" w:rsidP="00F21198">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21198">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F21198">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6333F" w:rsidRPr="00F07CB6" w:rsidRDefault="00F21198" w:rsidP="00F21198">
      <w:pPr>
        <w:spacing w:line="276" w:lineRule="auto"/>
        <w:ind w:left="-567" w:right="-284"/>
        <w:jc w:val="both"/>
        <w:rPr>
          <w:sz w:val="24"/>
          <w:szCs w:val="24"/>
          <w:lang w:val="uk-UA"/>
        </w:rPr>
      </w:pPr>
      <w:r>
        <w:rPr>
          <w:sz w:val="24"/>
          <w:szCs w:val="24"/>
          <w:lang w:val="uk-UA"/>
        </w:rPr>
        <w:t xml:space="preserve"> </w:t>
      </w:r>
      <w:r>
        <w:rPr>
          <w:sz w:val="24"/>
          <w:szCs w:val="24"/>
          <w:lang w:val="uk-UA"/>
        </w:rPr>
        <w:tab/>
        <w:t xml:space="preserve"> Клімат </w:t>
      </w:r>
      <w:r w:rsidR="0036199F" w:rsidRPr="00F07CB6">
        <w:rPr>
          <w:sz w:val="24"/>
          <w:szCs w:val="24"/>
          <w:lang w:val="uk-UA"/>
        </w:rPr>
        <w:t xml:space="preserve"> помірно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Безморозний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помірно теплої акрокліматичної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архітектурнобудівельного кліматичного районування території України за вказаним </w:t>
      </w:r>
      <w:r w:rsidR="005519DD">
        <w:rPr>
          <w:sz w:val="24"/>
          <w:szCs w:val="24"/>
          <w:lang w:val="uk-UA"/>
        </w:rPr>
        <w:t xml:space="preserve">нормативним документом, </w:t>
      </w:r>
      <w:r w:rsidRPr="00F07CB6">
        <w:rPr>
          <w:sz w:val="24"/>
          <w:szCs w:val="24"/>
          <w:lang w:val="uk-UA"/>
        </w:rPr>
        <w:t xml:space="preserve">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w:t>
      </w:r>
      <w:r w:rsidR="005519DD">
        <w:rPr>
          <w:sz w:val="24"/>
          <w:szCs w:val="24"/>
          <w:lang w:val="uk-UA"/>
        </w:rPr>
        <w:t xml:space="preserve"> промерзання ґрунту для </w:t>
      </w:r>
      <w:r w:rsidRPr="00F07CB6">
        <w:rPr>
          <w:sz w:val="24"/>
          <w:szCs w:val="24"/>
          <w:lang w:val="uk-UA"/>
        </w:rPr>
        <w:t xml:space="preserve">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(Altocumulus, Ac), перисті хмари (Cirrus (Ci), перисто-шаруваті (Cirrostratus (Sc), купчасті (Cirrus (Ci), купчасто-дощові (Cumulonimbus (Cb).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атмосферного тиску складає 971,5 ГПа.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w:t>
      </w:r>
      <w:r w:rsidR="005519DD">
        <w:rPr>
          <w:sz w:val="24"/>
          <w:szCs w:val="24"/>
          <w:lang w:val="uk-UA"/>
        </w:rPr>
        <w:t>м</w:t>
      </w:r>
      <w:r w:rsidRPr="00F07CB6">
        <w:rPr>
          <w:sz w:val="24"/>
          <w:szCs w:val="24"/>
          <w:lang w:val="uk-UA"/>
        </w:rPr>
        <w:t>, які погіршують агрокліматичні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Default="002313EB" w:rsidP="00E6333F">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сполук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5519DD" w:rsidRDefault="005519DD" w:rsidP="00E6333F">
      <w:pPr>
        <w:pStyle w:val="a4"/>
        <w:tabs>
          <w:tab w:val="left" w:pos="426"/>
        </w:tabs>
        <w:spacing w:line="276" w:lineRule="auto"/>
        <w:ind w:left="-567" w:right="-284" w:firstLine="709"/>
        <w:jc w:val="both"/>
        <w:rPr>
          <w:sz w:val="24"/>
          <w:szCs w:val="24"/>
        </w:rPr>
      </w:pPr>
      <w:bookmarkStart w:id="9" w:name="_GoBack"/>
      <w:bookmarkEnd w:id="9"/>
    </w:p>
    <w:p w:rsidR="002001B8" w:rsidRPr="00165B96" w:rsidRDefault="002001B8" w:rsidP="00E6333F">
      <w:pPr>
        <w:pStyle w:val="a4"/>
        <w:tabs>
          <w:tab w:val="left" w:pos="426"/>
        </w:tabs>
        <w:spacing w:line="276" w:lineRule="auto"/>
        <w:ind w:left="-567" w:right="-284" w:firstLine="709"/>
        <w:jc w:val="both"/>
        <w:rPr>
          <w:sz w:val="24"/>
          <w:szCs w:val="24"/>
        </w:rPr>
      </w:pP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тис.т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Викиди забруднюючих</w:t>
            </w:r>
          </w:p>
          <w:p w:rsidR="001F5464" w:rsidRDefault="001F5464" w:rsidP="001F5464">
            <w:pPr>
              <w:pStyle w:val="a4"/>
              <w:tabs>
                <w:tab w:val="left" w:pos="426"/>
              </w:tabs>
              <w:ind w:left="0" w:right="-284"/>
              <w:jc w:val="center"/>
              <w:rPr>
                <w:sz w:val="28"/>
                <w:szCs w:val="28"/>
                <w:lang w:val="uk-UA"/>
              </w:rPr>
            </w:pPr>
            <w:r>
              <w:t xml:space="preserve"> речовин –усього</w:t>
            </w:r>
          </w:p>
        </w:tc>
        <w:tc>
          <w:tcPr>
            <w:tcW w:w="6096" w:type="dxa"/>
            <w:gridSpan w:val="4"/>
          </w:tcPr>
          <w:p w:rsidR="001F5464" w:rsidRDefault="001F5464" w:rsidP="000830F5">
            <w:pPr>
              <w:pStyle w:val="a4"/>
              <w:tabs>
                <w:tab w:val="left" w:pos="426"/>
              </w:tabs>
              <w:ind w:left="0" w:right="-284"/>
              <w:jc w:val="center"/>
              <w:rPr>
                <w:sz w:val="28"/>
                <w:szCs w:val="28"/>
                <w:lang w:val="uk-UA"/>
              </w:rPr>
            </w:pPr>
            <w:r>
              <w:t>У тому числі</w:t>
            </w:r>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сірки</w:t>
            </w:r>
          </w:p>
        </w:tc>
        <w:tc>
          <w:tcPr>
            <w:tcW w:w="1560" w:type="dxa"/>
          </w:tcPr>
          <w:p w:rsidR="001F5464" w:rsidRDefault="001F5464" w:rsidP="001F5464">
            <w:pPr>
              <w:pStyle w:val="a4"/>
              <w:tabs>
                <w:tab w:val="left" w:pos="426"/>
              </w:tabs>
              <w:ind w:left="0" w:right="-77"/>
              <w:jc w:val="center"/>
            </w:pPr>
            <w:r>
              <w:t>діоксиду</w:t>
            </w:r>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оксиду вуглецю</w:t>
            </w:r>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У тому числі</w:t>
            </w:r>
          </w:p>
        </w:tc>
        <w:tc>
          <w:tcPr>
            <w:tcW w:w="1418" w:type="dxa"/>
            <w:vMerge w:val="restart"/>
          </w:tcPr>
          <w:p w:rsidR="001F5464" w:rsidRDefault="001F5464" w:rsidP="001F5464">
            <w:pPr>
              <w:pStyle w:val="a4"/>
              <w:tabs>
                <w:tab w:val="left" w:pos="426"/>
              </w:tabs>
              <w:ind w:left="-108"/>
              <w:jc w:val="center"/>
              <w:rPr>
                <w:sz w:val="28"/>
                <w:szCs w:val="28"/>
                <w:lang w:val="uk-UA"/>
              </w:rPr>
            </w:pPr>
            <w:r>
              <w:t>крім того, викиди діоксиду вуглецю, тис.т</w:t>
            </w:r>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r>
              <w:t>неметанових летких органічних сполук</w:t>
            </w:r>
          </w:p>
        </w:tc>
        <w:tc>
          <w:tcPr>
            <w:tcW w:w="1560" w:type="dxa"/>
          </w:tcPr>
          <w:p w:rsidR="001F5464" w:rsidRDefault="001F5464" w:rsidP="001F5464">
            <w:pPr>
              <w:pStyle w:val="a4"/>
              <w:tabs>
                <w:tab w:val="left" w:pos="426"/>
              </w:tabs>
              <w:ind w:left="0" w:right="-108"/>
              <w:jc w:val="center"/>
            </w:pPr>
            <w:r>
              <w:t>зважених суспендованих частинок</w:t>
            </w:r>
          </w:p>
        </w:tc>
        <w:tc>
          <w:tcPr>
            <w:tcW w:w="1417" w:type="dxa"/>
          </w:tcPr>
          <w:p w:rsidR="001F5464" w:rsidRDefault="001F5464" w:rsidP="000830F5">
            <w:pPr>
              <w:pStyle w:val="a4"/>
              <w:tabs>
                <w:tab w:val="left" w:pos="426"/>
              </w:tabs>
              <w:ind w:left="0" w:right="-284"/>
              <w:jc w:val="center"/>
            </w:pPr>
            <w:r>
              <w:t>аміаку</w:t>
            </w:r>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8"/>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F21198" w:rsidP="00E6333F">
      <w:pPr>
        <w:spacing w:line="276" w:lineRule="auto"/>
        <w:ind w:left="-567" w:right="-284" w:firstLine="709"/>
        <w:jc w:val="both"/>
        <w:rPr>
          <w:sz w:val="24"/>
          <w:szCs w:val="24"/>
          <w:lang w:val="uk-UA"/>
        </w:rPr>
      </w:pPr>
      <w:r>
        <w:rPr>
          <w:sz w:val="24"/>
          <w:szCs w:val="24"/>
          <w:lang w:val="uk-UA"/>
        </w:rPr>
        <w:t>Так як територія</w:t>
      </w:r>
      <w:r w:rsidR="0099538C" w:rsidRPr="00F07CB6">
        <w:rPr>
          <w:sz w:val="24"/>
          <w:szCs w:val="24"/>
          <w:lang w:val="uk-UA"/>
        </w:rPr>
        <w:t xml:space="preserve">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валіська або типчак, костриця червона, китник лучний, щучник дернистий) в комплексі з евтротрофними болотами (лепешняк великий, осот гострий). Сер</w:t>
      </w:r>
      <w:r>
        <w:rPr>
          <w:sz w:val="24"/>
          <w:szCs w:val="24"/>
          <w:lang w:val="uk-UA"/>
        </w:rPr>
        <w:t xml:space="preserve">ед ссавців на території </w:t>
      </w:r>
      <w:r w:rsidR="0099538C" w:rsidRPr="00F07CB6">
        <w:rPr>
          <w:sz w:val="24"/>
          <w:szCs w:val="24"/>
          <w:lang w:val="uk-UA"/>
        </w:rPr>
        <w:t xml:space="preserve"> зустрічаються миша хатня, бурозубка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Default="00D4504E" w:rsidP="00E6333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E6333F">
        <w:rPr>
          <w:sz w:val="24"/>
          <w:szCs w:val="24"/>
          <w:lang w:val="uk-UA"/>
        </w:rPr>
        <w:t>.</w:t>
      </w:r>
    </w:p>
    <w:p w:rsidR="002001B8" w:rsidRDefault="002001B8" w:rsidP="00E6333F">
      <w:pPr>
        <w:spacing w:line="276" w:lineRule="auto"/>
        <w:ind w:left="-567" w:right="-284" w:firstLine="709"/>
        <w:jc w:val="both"/>
        <w:rPr>
          <w:sz w:val="24"/>
          <w:szCs w:val="24"/>
          <w:lang w:val="uk-UA"/>
        </w:rPr>
      </w:pPr>
    </w:p>
    <w:p w:rsidR="002001B8" w:rsidRDefault="002001B8" w:rsidP="00E6333F">
      <w:pPr>
        <w:spacing w:line="276" w:lineRule="auto"/>
        <w:ind w:left="-567" w:right="-284" w:firstLine="709"/>
        <w:jc w:val="both"/>
        <w:rPr>
          <w:sz w:val="24"/>
          <w:szCs w:val="24"/>
          <w:lang w:val="uk-UA"/>
        </w:rPr>
      </w:pPr>
    </w:p>
    <w:p w:rsidR="00F21198" w:rsidRDefault="00F21198" w:rsidP="00E6333F">
      <w:pPr>
        <w:spacing w:line="276" w:lineRule="auto"/>
        <w:ind w:left="-567" w:right="-284" w:firstLine="709"/>
        <w:jc w:val="both"/>
        <w:rPr>
          <w:sz w:val="24"/>
          <w:szCs w:val="24"/>
          <w:lang w:val="uk-UA"/>
        </w:rPr>
      </w:pPr>
    </w:p>
    <w:p w:rsidR="002001B8" w:rsidRPr="00E6333F" w:rsidRDefault="002001B8" w:rsidP="00E6333F">
      <w:pPr>
        <w:spacing w:line="276" w:lineRule="auto"/>
        <w:ind w:left="-567" w:right="-284" w:firstLine="709"/>
        <w:jc w:val="both"/>
        <w:rPr>
          <w:sz w:val="24"/>
          <w:szCs w:val="24"/>
          <w:lang w:val="uk-UA"/>
        </w:rPr>
      </w:pP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lastRenderedPageBreak/>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У відповідності з геоло</w:t>
      </w:r>
      <w:r w:rsidR="00F21198">
        <w:rPr>
          <w:sz w:val="24"/>
          <w:szCs w:val="24"/>
          <w:lang w:val="uk-UA"/>
        </w:rPr>
        <w:t xml:space="preserve">гічною будовою району </w:t>
      </w:r>
      <w:r w:rsidRPr="00F07CB6">
        <w:rPr>
          <w:sz w:val="24"/>
          <w:szCs w:val="24"/>
          <w:lang w:val="uk-UA"/>
        </w:rPr>
        <w:t xml:space="preserve">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хлоридно-гідрокарбонатно-натрієво-кальцієві, рідше магнієві, (в місцях існування джерел засолення) тип вод гідрокарбонатний, рідше сульфатний. Основний водоносний горизонт приурочений до гравійно-гал</w:t>
      </w:r>
      <w:r w:rsidR="00F21198">
        <w:rPr>
          <w:sz w:val="24"/>
          <w:szCs w:val="24"/>
          <w:lang w:val="uk-UA"/>
        </w:rPr>
        <w:t>ькових річкових терас р. Чечва</w:t>
      </w:r>
      <w:r w:rsidRPr="00F07CB6">
        <w:rPr>
          <w:sz w:val="24"/>
          <w:szCs w:val="24"/>
          <w:lang w:val="uk-UA"/>
        </w:rPr>
        <w:t xml:space="preserve"> та Сівки. Режим підземних вод в основном</w:t>
      </w:r>
      <w:r w:rsidR="00F21198">
        <w:rPr>
          <w:sz w:val="24"/>
          <w:szCs w:val="24"/>
          <w:lang w:val="uk-UA"/>
        </w:rPr>
        <w:t>у зв’язаний з режимом р. Чечва</w:t>
      </w:r>
      <w:r w:rsidRPr="00F07CB6">
        <w:rPr>
          <w:sz w:val="24"/>
          <w:szCs w:val="24"/>
          <w:lang w:val="uk-UA"/>
        </w:rPr>
        <w:t>. Встановлено, що ширина заплавної тераси річки змінюється від 0,2-0,5 м на перекатах, до 1,5-2,0 м на плесових ділянках. Береги в деяких місцях досягають висоти 0,5-2,0 м. Весною на річці Лімниця проходять паводки, що утворюються від сніготанення з дощовими опадами. Амплітуда к</w:t>
      </w:r>
      <w:r w:rsidR="00F21198">
        <w:rPr>
          <w:sz w:val="24"/>
          <w:szCs w:val="24"/>
          <w:lang w:val="uk-UA"/>
        </w:rPr>
        <w:t>оливання рівня води в р. Чечва</w:t>
      </w:r>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водопроникненістю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w:t>
      </w:r>
      <w:r w:rsidR="00F21198">
        <w:rPr>
          <w:sz w:val="24"/>
          <w:szCs w:val="24"/>
          <w:lang w:val="uk-UA"/>
        </w:rPr>
        <w:t>ться при паводках вод р.Чечва</w:t>
      </w:r>
      <w:r w:rsidRPr="00F07CB6">
        <w:rPr>
          <w:sz w:val="24"/>
          <w:szCs w:val="24"/>
          <w:lang w:val="uk-UA"/>
        </w:rPr>
        <w:t>.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водовміщуючих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гідрокарбонатно-кальцієво-натрієвого, сульфато-натрієвому типам. Води, як правило, прісні, слабкомінералізовані (0,13-0,80 г/л). Так</w:t>
      </w:r>
      <w:r w:rsidR="00F21198">
        <w:rPr>
          <w:sz w:val="24"/>
          <w:szCs w:val="24"/>
          <w:lang w:val="uk-UA"/>
        </w:rPr>
        <w:t xml:space="preserve">им чином І, ІІ тераси р. Чечва </w:t>
      </w:r>
      <w:r w:rsidRPr="00F07CB6">
        <w:rPr>
          <w:sz w:val="24"/>
          <w:szCs w:val="24"/>
          <w:lang w:val="uk-UA"/>
        </w:rPr>
        <w:t>відносяться до потенційно підтоплювальних територій з рівнем ґрунтових вод від 0,5-2 м. На ІІІ терасі рівень ґрунтових вод коливається від 3 до 7 м. IV та</w:t>
      </w:r>
      <w:r w:rsidR="00F21198">
        <w:rPr>
          <w:sz w:val="24"/>
          <w:szCs w:val="24"/>
          <w:lang w:val="uk-UA"/>
        </w:rPr>
        <w:t xml:space="preserve"> V надзаплавні тераси р. Чечва</w:t>
      </w:r>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w:t>
      </w:r>
    </w:p>
    <w:p w:rsidR="002001B8" w:rsidRPr="00F21198" w:rsidRDefault="00662B31" w:rsidP="00F21198">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 xml:space="preserve">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w:t>
      </w:r>
      <w:r w:rsidRPr="00F07CB6">
        <w:rPr>
          <w:sz w:val="24"/>
          <w:szCs w:val="24"/>
          <w:lang w:val="uk-UA"/>
        </w:rPr>
        <w:lastRenderedPageBreak/>
        <w:t>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F21198" w:rsidRDefault="0002746B" w:rsidP="00F21198">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lastRenderedPageBreak/>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бен(а)пірен,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 xml:space="preserve">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w:t>
      </w:r>
      <w:r w:rsidRPr="00F07CB6">
        <w:rPr>
          <w:sz w:val="24"/>
          <w:szCs w:val="24"/>
          <w:lang w:val="uk-UA"/>
        </w:rPr>
        <w:lastRenderedPageBreak/>
        <w:t>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646BC3">
        <w:rPr>
          <w:b/>
          <w:sz w:val="24"/>
          <w:szCs w:val="24"/>
          <w:lang w:val="uk-UA"/>
        </w:rPr>
        <w:t xml:space="preserve">державному та інших рівнях </w:t>
      </w:r>
      <w:bookmarkEnd w:id="11"/>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lastRenderedPageBreak/>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піско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біорізноманіття,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lastRenderedPageBreak/>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бенз(а)пірен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бен(а)пірен,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r>
        <w:rPr>
          <w:sz w:val="24"/>
          <w:szCs w:val="24"/>
          <w:lang w:val="uk-UA"/>
        </w:rPr>
        <w:t>єктів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646BC3" w:rsidRDefault="000D59F6" w:rsidP="00E6333F">
      <w:pPr>
        <w:spacing w:line="276" w:lineRule="auto"/>
        <w:ind w:left="-567" w:right="-284" w:firstLine="567"/>
        <w:jc w:val="both"/>
        <w:rPr>
          <w:sz w:val="24"/>
          <w:szCs w:val="24"/>
          <w:lang w:val="uk-UA"/>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009D52EE" w:rsidRPr="00646BC3">
        <w:rPr>
          <w:sz w:val="24"/>
          <w:szCs w:val="24"/>
          <w:lang w:val="uk-UA"/>
        </w:rPr>
        <w:t>Прогнозується незначний вплив на геологічне середовище.</w:t>
      </w:r>
      <w:r w:rsidR="009D52EE" w:rsidRPr="00646BC3">
        <w:rPr>
          <w:rFonts w:eastAsia="Calibri"/>
          <w:sz w:val="24"/>
          <w:szCs w:val="24"/>
          <w:lang w:val="uk-UA"/>
        </w:rPr>
        <w:t xml:space="preserve"> </w:t>
      </w:r>
      <w:r w:rsidR="009D52EE"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5C3CB4" w:rsidP="00931A47">
            <w:pPr>
              <w:spacing w:line="259" w:lineRule="auto"/>
              <w:ind w:right="38"/>
              <w:jc w:val="center"/>
              <w:rPr>
                <w:lang w:val="uk-UA"/>
              </w:rPr>
            </w:pPr>
            <w:r>
              <w:rPr>
                <w:lang w:val="uk-UA"/>
              </w:rPr>
              <w:t>1</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lastRenderedPageBreak/>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lastRenderedPageBreak/>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5519DD"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т.ч.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lastRenderedPageBreak/>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C979DC" w:rsidRDefault="00A31B08" w:rsidP="00E6333F">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2001B8" w:rsidRDefault="002001B8" w:rsidP="005C3CB4">
      <w:pPr>
        <w:spacing w:after="274" w:line="276" w:lineRule="auto"/>
        <w:ind w:right="-426"/>
        <w:jc w:val="both"/>
        <w:rPr>
          <w:sz w:val="24"/>
          <w:szCs w:val="24"/>
          <w:lang w:val="uk-UA"/>
        </w:rPr>
      </w:pPr>
    </w:p>
    <w:p w:rsidR="005C3CB4" w:rsidRDefault="005C3CB4" w:rsidP="005C3CB4">
      <w:pPr>
        <w:spacing w:after="274" w:line="276" w:lineRule="auto"/>
        <w:ind w:right="-426"/>
        <w:jc w:val="both"/>
        <w:rPr>
          <w:b/>
          <w:sz w:val="24"/>
          <w:szCs w:val="24"/>
          <w:lang w:val="uk-UA"/>
        </w:rPr>
      </w:pPr>
    </w:p>
    <w:p w:rsidR="00A31B08" w:rsidRPr="00646BC3" w:rsidRDefault="00A31B08" w:rsidP="00E6333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5C3CB4" w:rsidRDefault="005C3CB4" w:rsidP="005C3CB4">
      <w:pPr>
        <w:pStyle w:val="21"/>
        <w:spacing w:line="276" w:lineRule="auto"/>
        <w:ind w:left="-567" w:right="-426" w:firstLine="709"/>
        <w:jc w:val="both"/>
        <w:rPr>
          <w:sz w:val="24"/>
          <w:szCs w:val="24"/>
          <w:lang w:val="uk-UA"/>
        </w:rPr>
      </w:pPr>
      <w:r>
        <w:rPr>
          <w:sz w:val="24"/>
          <w:szCs w:val="24"/>
          <w:lang w:val="uk-UA"/>
        </w:rPr>
        <w:t>Проєктом</w:t>
      </w:r>
      <w:r w:rsidRPr="00F74089">
        <w:rPr>
          <w:sz w:val="24"/>
          <w:szCs w:val="24"/>
          <w:lang w:val="uk-UA"/>
        </w:rPr>
        <w:t xml:space="preserve"> детальн</w:t>
      </w:r>
      <w:r>
        <w:rPr>
          <w:sz w:val="24"/>
          <w:szCs w:val="24"/>
          <w:lang w:val="uk-UA"/>
        </w:rPr>
        <w:t xml:space="preserve">ого планування території площею </w:t>
      </w:r>
      <w:r w:rsidRPr="00F74089">
        <w:rPr>
          <w:sz w:val="24"/>
          <w:szCs w:val="24"/>
          <w:lang w:val="uk-UA"/>
        </w:rPr>
        <w:t>0,1363 га (кадастровий номер 2622881601:01</w:t>
      </w:r>
      <w:r>
        <w:rPr>
          <w:sz w:val="24"/>
          <w:szCs w:val="24"/>
          <w:lang w:val="uk-UA"/>
        </w:rPr>
        <w:t xml:space="preserve">:009:0136) щодо зміни цільового </w:t>
      </w:r>
      <w:r w:rsidRPr="00F74089">
        <w:rPr>
          <w:sz w:val="24"/>
          <w:szCs w:val="24"/>
          <w:lang w:val="uk-UA"/>
        </w:rPr>
        <w:t>призначення земельної ділянки для</w:t>
      </w:r>
      <w:r>
        <w:rPr>
          <w:sz w:val="24"/>
          <w:szCs w:val="24"/>
          <w:lang w:val="uk-UA"/>
        </w:rPr>
        <w:t xml:space="preserve"> будівництва житлового будинку, </w:t>
      </w:r>
      <w:r w:rsidRPr="00F74089">
        <w:rPr>
          <w:sz w:val="24"/>
          <w:szCs w:val="24"/>
          <w:lang w:val="uk-UA"/>
        </w:rPr>
        <w:t>господарських будівель і споруд на вул</w:t>
      </w:r>
      <w:r>
        <w:rPr>
          <w:sz w:val="24"/>
          <w:szCs w:val="24"/>
          <w:lang w:val="uk-UA"/>
        </w:rPr>
        <w:t xml:space="preserve">. 600-річчя Голинь в с. Голиня, </w:t>
      </w:r>
      <w:r w:rsidRPr="00F74089">
        <w:rPr>
          <w:sz w:val="24"/>
          <w:szCs w:val="24"/>
          <w:lang w:val="uk-UA"/>
        </w:rPr>
        <w:t>Калуського району Івано-Франківської області</w:t>
      </w:r>
      <w:r w:rsidR="002001B8" w:rsidRPr="00F07CB6">
        <w:rPr>
          <w:sz w:val="24"/>
          <w:szCs w:val="24"/>
          <w:lang w:val="uk-UA"/>
        </w:rPr>
        <w:t xml:space="preserve"> </w:t>
      </w:r>
      <w:r w:rsidR="002001B8">
        <w:rPr>
          <w:sz w:val="24"/>
          <w:szCs w:val="24"/>
          <w:lang w:val="uk-UA"/>
        </w:rPr>
        <w:t>передбачено будівниц</w:t>
      </w:r>
      <w:r>
        <w:rPr>
          <w:sz w:val="24"/>
          <w:szCs w:val="24"/>
          <w:lang w:val="uk-UA"/>
        </w:rPr>
        <w:t>тво</w:t>
      </w:r>
      <w:r w:rsidRPr="005C3CB4">
        <w:rPr>
          <w:sz w:val="24"/>
          <w:szCs w:val="24"/>
          <w:lang w:val="uk-UA"/>
        </w:rPr>
        <w:t xml:space="preserve"> </w:t>
      </w:r>
      <w:r w:rsidRPr="00F74089">
        <w:rPr>
          <w:sz w:val="24"/>
          <w:szCs w:val="24"/>
          <w:lang w:val="uk-UA"/>
        </w:rPr>
        <w:t>індивідуального житлового будинку та господарських будівель.</w:t>
      </w:r>
    </w:p>
    <w:p w:rsidR="002001B8" w:rsidRDefault="00BE059E" w:rsidP="005C3CB4">
      <w:pPr>
        <w:pStyle w:val="21"/>
        <w:spacing w:line="276" w:lineRule="auto"/>
        <w:ind w:left="-567" w:right="-426" w:firstLine="709"/>
        <w:jc w:val="both"/>
        <w:rPr>
          <w:sz w:val="24"/>
          <w:szCs w:val="24"/>
          <w:lang w:val="uk-UA"/>
        </w:rPr>
      </w:pPr>
      <w:r>
        <w:rPr>
          <w:sz w:val="24"/>
          <w:szCs w:val="24"/>
          <w:lang w:val="uk-UA"/>
        </w:rPr>
        <w:t>Проє</w:t>
      </w:r>
      <w:r w:rsidR="005C3CB4">
        <w:rPr>
          <w:sz w:val="24"/>
          <w:szCs w:val="24"/>
          <w:lang w:val="uk-UA"/>
        </w:rPr>
        <w:t xml:space="preserve">ктом передбачається зміну </w:t>
      </w:r>
      <w:r w:rsidR="005C3CB4" w:rsidRPr="00F74089">
        <w:rPr>
          <w:sz w:val="24"/>
          <w:szCs w:val="24"/>
          <w:lang w:val="uk-UA"/>
        </w:rPr>
        <w:t>цільового призначення (існуюче цільове призначення</w:t>
      </w:r>
      <w:r w:rsidR="005C3CB4">
        <w:rPr>
          <w:sz w:val="24"/>
          <w:szCs w:val="24"/>
          <w:lang w:val="uk-UA"/>
        </w:rPr>
        <w:t xml:space="preserve"> 01.03 – для ведення особистого </w:t>
      </w:r>
      <w:r w:rsidR="005C3CB4" w:rsidRPr="00F74089">
        <w:rPr>
          <w:sz w:val="24"/>
          <w:szCs w:val="24"/>
          <w:lang w:val="uk-UA"/>
        </w:rPr>
        <w:t>селянського господарства) на 02.01 – для будівництва і о</w:t>
      </w:r>
      <w:r w:rsidR="005C3CB4">
        <w:rPr>
          <w:sz w:val="24"/>
          <w:szCs w:val="24"/>
          <w:lang w:val="uk-UA"/>
        </w:rPr>
        <w:t xml:space="preserve">бслуговування житлового </w:t>
      </w:r>
      <w:r w:rsidR="005C3CB4" w:rsidRPr="00F74089">
        <w:rPr>
          <w:sz w:val="24"/>
          <w:szCs w:val="24"/>
          <w:lang w:val="uk-UA"/>
        </w:rPr>
        <w:t>будинку, господарських будівель і споруд (при</w:t>
      </w:r>
      <w:r w:rsidR="005C3CB4">
        <w:rPr>
          <w:sz w:val="24"/>
          <w:szCs w:val="24"/>
          <w:lang w:val="uk-UA"/>
        </w:rPr>
        <w:t xml:space="preserve">садибна ділянка) та будівництво </w:t>
      </w:r>
      <w:r w:rsidR="005C3CB4" w:rsidRPr="00F74089">
        <w:rPr>
          <w:sz w:val="24"/>
          <w:szCs w:val="24"/>
          <w:lang w:val="uk-UA"/>
        </w:rPr>
        <w:t>індивідуального житлового будинку, гаражу та сар</w:t>
      </w:r>
      <w:r w:rsidR="005C3CB4">
        <w:rPr>
          <w:sz w:val="24"/>
          <w:szCs w:val="24"/>
          <w:lang w:val="uk-UA"/>
        </w:rPr>
        <w:t>аю</w:t>
      </w:r>
      <w:r w:rsidR="002001B8" w:rsidRPr="00811BA4">
        <w:rPr>
          <w:sz w:val="24"/>
          <w:szCs w:val="24"/>
          <w:lang w:val="uk-UA"/>
        </w:rPr>
        <w:t>.</w:t>
      </w:r>
    </w:p>
    <w:p w:rsidR="002001B8" w:rsidRDefault="00BE059E" w:rsidP="002001B8">
      <w:pPr>
        <w:pStyle w:val="21"/>
        <w:spacing w:line="276" w:lineRule="auto"/>
        <w:ind w:left="-567" w:right="-426" w:firstLine="709"/>
        <w:jc w:val="both"/>
        <w:rPr>
          <w:sz w:val="24"/>
          <w:szCs w:val="24"/>
          <w:lang w:val="uk-UA"/>
        </w:rPr>
      </w:pPr>
      <w:r>
        <w:rPr>
          <w:sz w:val="24"/>
          <w:szCs w:val="24"/>
          <w:lang w:val="uk-UA"/>
        </w:rPr>
        <w:t>Проє</w:t>
      </w:r>
      <w:r w:rsidR="002001B8" w:rsidRPr="000D100C">
        <w:rPr>
          <w:sz w:val="24"/>
          <w:szCs w:val="24"/>
          <w:lang w:val="uk-UA"/>
        </w:rPr>
        <w:t>кт детального планування тери</w:t>
      </w:r>
      <w:r w:rsidR="002001B8">
        <w:rPr>
          <w:sz w:val="24"/>
          <w:szCs w:val="24"/>
          <w:lang w:val="uk-UA"/>
        </w:rPr>
        <w:t xml:space="preserve">торії виконується для уточнення </w:t>
      </w:r>
      <w:r w:rsidR="002001B8" w:rsidRPr="000D100C">
        <w:rPr>
          <w:sz w:val="24"/>
          <w:szCs w:val="24"/>
          <w:lang w:val="uk-UA"/>
        </w:rPr>
        <w:t>планувальної структури і функціонального призначення території, пр</w:t>
      </w:r>
      <w:r w:rsidR="002001B8">
        <w:rPr>
          <w:sz w:val="24"/>
          <w:szCs w:val="24"/>
          <w:lang w:val="uk-UA"/>
        </w:rPr>
        <w:t xml:space="preserve">осторової </w:t>
      </w:r>
      <w:r w:rsidR="002001B8" w:rsidRPr="000D100C">
        <w:rPr>
          <w:sz w:val="24"/>
          <w:szCs w:val="24"/>
          <w:lang w:val="uk-UA"/>
        </w:rPr>
        <w:t>композиції, параметрів забудови та ландшафтно</w:t>
      </w:r>
      <w:r w:rsidR="002001B8">
        <w:rPr>
          <w:sz w:val="24"/>
          <w:szCs w:val="24"/>
          <w:lang w:val="uk-UA"/>
        </w:rPr>
        <w:t xml:space="preserve">ї організації частини території населеного пункту. </w:t>
      </w:r>
      <w:r w:rsidR="002001B8" w:rsidRPr="000D100C">
        <w:rPr>
          <w:sz w:val="24"/>
          <w:szCs w:val="24"/>
          <w:lang w:val="uk-UA"/>
        </w:rPr>
        <w:t xml:space="preserve"> Визначення всіх планувальних </w:t>
      </w:r>
      <w:r w:rsidR="002001B8">
        <w:rPr>
          <w:sz w:val="24"/>
          <w:szCs w:val="24"/>
          <w:lang w:val="uk-UA"/>
        </w:rPr>
        <w:t xml:space="preserve">обмежень використання території </w:t>
      </w:r>
      <w:r w:rsidR="002001B8"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BE059E" w:rsidP="00125322">
      <w:pPr>
        <w:pStyle w:val="21"/>
        <w:spacing w:line="276" w:lineRule="auto"/>
        <w:ind w:left="-567" w:right="-426" w:firstLine="709"/>
        <w:jc w:val="both"/>
        <w:rPr>
          <w:sz w:val="24"/>
          <w:szCs w:val="24"/>
          <w:lang w:val="uk-UA"/>
        </w:rPr>
      </w:pPr>
      <w:r>
        <w:rPr>
          <w:sz w:val="24"/>
          <w:szCs w:val="24"/>
          <w:lang w:val="uk-UA"/>
        </w:rPr>
        <w:t>Затверджений проє</w:t>
      </w:r>
      <w:r w:rsidR="000F7273">
        <w:rPr>
          <w:sz w:val="24"/>
          <w:szCs w:val="24"/>
          <w:lang w:val="uk-UA"/>
        </w:rPr>
        <w:t xml:space="preserve"> </w:t>
      </w:r>
      <w:r w:rsidR="00A31B08" w:rsidRPr="00646BC3">
        <w:rPr>
          <w:sz w:val="24"/>
          <w:szCs w:val="24"/>
          <w:lang w:val="uk-UA"/>
        </w:rPr>
        <w:t xml:space="preserve">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lastRenderedPageBreak/>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5C3CB4" w:rsidRPr="005C3CB4" w:rsidRDefault="005C3CB4" w:rsidP="005C3CB4">
      <w:pPr>
        <w:spacing w:line="276" w:lineRule="auto"/>
        <w:ind w:left="-567" w:right="-426" w:firstLine="720"/>
        <w:jc w:val="both"/>
        <w:rPr>
          <w:sz w:val="24"/>
          <w:szCs w:val="24"/>
          <w:lang w:val="uk-UA"/>
        </w:rPr>
      </w:pPr>
      <w:r>
        <w:rPr>
          <w:sz w:val="24"/>
          <w:szCs w:val="24"/>
          <w:lang w:val="uk-UA"/>
        </w:rPr>
        <w:t>Наслідки</w:t>
      </w:r>
      <w:r w:rsidRPr="005C3CB4">
        <w:rPr>
          <w:sz w:val="24"/>
          <w:szCs w:val="24"/>
          <w:lang w:val="uk-UA"/>
        </w:rPr>
        <w:t xml:space="preserve"> для довкілля, у тому числі для здоров’я населення, у тому числі вторинних, кумулятивних, синергічних, коротко-, середньо- та довгостроков</w:t>
      </w:r>
      <w:r>
        <w:rPr>
          <w:sz w:val="24"/>
          <w:szCs w:val="24"/>
          <w:lang w:val="uk-UA"/>
        </w:rPr>
        <w:t>их відсутні.</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4338FA" w:rsidRDefault="00A31B08" w:rsidP="00E6333F">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E6333F" w:rsidRDefault="00E6333F"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2001B8" w:rsidRPr="00646BC3" w:rsidRDefault="002001B8" w:rsidP="00E6333F">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Марушевський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AA" w:rsidRDefault="00753EAA" w:rsidP="002464B4">
      <w:r>
        <w:separator/>
      </w:r>
    </w:p>
  </w:endnote>
  <w:endnote w:type="continuationSeparator" w:id="0">
    <w:p w:rsidR="00753EAA" w:rsidRDefault="00753EAA"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EndPr/>
    <w:sdtContent>
      <w:p w:rsidR="00F74089" w:rsidRDefault="00F74089">
        <w:pPr>
          <w:pStyle w:val="a7"/>
          <w:jc w:val="center"/>
        </w:pPr>
        <w:r>
          <w:fldChar w:fldCharType="begin"/>
        </w:r>
        <w:r>
          <w:instrText>PAGE   \* MERGEFORMAT</w:instrText>
        </w:r>
        <w:r>
          <w:fldChar w:fldCharType="separate"/>
        </w:r>
        <w:r w:rsidR="005519DD">
          <w:rPr>
            <w:noProof/>
          </w:rPr>
          <w:t>10</w:t>
        </w:r>
        <w:r>
          <w:fldChar w:fldCharType="end"/>
        </w:r>
      </w:p>
    </w:sdtContent>
  </w:sdt>
  <w:p w:rsidR="00F74089" w:rsidRDefault="00F740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AA" w:rsidRDefault="00753EAA" w:rsidP="002464B4">
      <w:r>
        <w:separator/>
      </w:r>
    </w:p>
  </w:footnote>
  <w:footnote w:type="continuationSeparator" w:id="0">
    <w:p w:rsidR="00753EAA" w:rsidRDefault="00753EAA"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0F7273"/>
    <w:rsid w:val="00125322"/>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3E23"/>
    <w:rsid w:val="00227A7C"/>
    <w:rsid w:val="002313EB"/>
    <w:rsid w:val="00246075"/>
    <w:rsid w:val="002461BF"/>
    <w:rsid w:val="002464B4"/>
    <w:rsid w:val="00247782"/>
    <w:rsid w:val="00253ACA"/>
    <w:rsid w:val="00253ACC"/>
    <w:rsid w:val="00265C1D"/>
    <w:rsid w:val="00276048"/>
    <w:rsid w:val="00294C71"/>
    <w:rsid w:val="002B2B79"/>
    <w:rsid w:val="002E694E"/>
    <w:rsid w:val="002F27B2"/>
    <w:rsid w:val="002F402B"/>
    <w:rsid w:val="00301B4F"/>
    <w:rsid w:val="00305F75"/>
    <w:rsid w:val="00310EA5"/>
    <w:rsid w:val="00314C41"/>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19DD"/>
    <w:rsid w:val="0055577C"/>
    <w:rsid w:val="005563B1"/>
    <w:rsid w:val="00570EF5"/>
    <w:rsid w:val="00576A35"/>
    <w:rsid w:val="00585687"/>
    <w:rsid w:val="00594BE3"/>
    <w:rsid w:val="005C3CB4"/>
    <w:rsid w:val="005F5F65"/>
    <w:rsid w:val="006232C1"/>
    <w:rsid w:val="006277D5"/>
    <w:rsid w:val="00640322"/>
    <w:rsid w:val="00646BC3"/>
    <w:rsid w:val="00646E4E"/>
    <w:rsid w:val="00662B31"/>
    <w:rsid w:val="00663BA9"/>
    <w:rsid w:val="0066632F"/>
    <w:rsid w:val="00666A95"/>
    <w:rsid w:val="00675033"/>
    <w:rsid w:val="006D040E"/>
    <w:rsid w:val="006D6320"/>
    <w:rsid w:val="006F25A8"/>
    <w:rsid w:val="00720DD3"/>
    <w:rsid w:val="007332A6"/>
    <w:rsid w:val="0074179B"/>
    <w:rsid w:val="00753EAA"/>
    <w:rsid w:val="00754838"/>
    <w:rsid w:val="00761947"/>
    <w:rsid w:val="007926B2"/>
    <w:rsid w:val="007E1D8D"/>
    <w:rsid w:val="007F18AF"/>
    <w:rsid w:val="007F6DA7"/>
    <w:rsid w:val="007F6E7E"/>
    <w:rsid w:val="00811BA4"/>
    <w:rsid w:val="0081387F"/>
    <w:rsid w:val="008212A5"/>
    <w:rsid w:val="008226F1"/>
    <w:rsid w:val="00836623"/>
    <w:rsid w:val="008366FE"/>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BE059E"/>
    <w:rsid w:val="00BF291E"/>
    <w:rsid w:val="00C159A7"/>
    <w:rsid w:val="00C16BC3"/>
    <w:rsid w:val="00C30691"/>
    <w:rsid w:val="00C36321"/>
    <w:rsid w:val="00C43692"/>
    <w:rsid w:val="00C76F33"/>
    <w:rsid w:val="00C93494"/>
    <w:rsid w:val="00C979DC"/>
    <w:rsid w:val="00CB0410"/>
    <w:rsid w:val="00CC4D26"/>
    <w:rsid w:val="00CD6BD6"/>
    <w:rsid w:val="00CE1E9B"/>
    <w:rsid w:val="00D11DC3"/>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1198"/>
    <w:rsid w:val="00F25717"/>
    <w:rsid w:val="00F330DA"/>
    <w:rsid w:val="00F623E9"/>
    <w:rsid w:val="00F72EA1"/>
    <w:rsid w:val="00F74020"/>
    <w:rsid w:val="00F74089"/>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B820-F49E-4884-9A22-FE9E7A19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9718</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3</cp:revision>
  <cp:lastPrinted>2021-02-26T19:10:00Z</cp:lastPrinted>
  <dcterms:created xsi:type="dcterms:W3CDTF">2021-06-09T07:12:00Z</dcterms:created>
  <dcterms:modified xsi:type="dcterms:W3CDTF">2021-06-09T07:12:00Z</dcterms:modified>
</cp:coreProperties>
</file>